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D7635" w14:textId="77777777" w:rsidR="00384BF3" w:rsidRDefault="00384BF3" w:rsidP="00384BF3">
      <w:pPr>
        <w:spacing w:line="480" w:lineRule="auto"/>
        <w:jc w:val="center"/>
        <w:rPr>
          <w:rFonts w:ascii="Times New Roman" w:hAnsi="Times New Roman" w:cs="Times New Roman"/>
          <w:sz w:val="24"/>
          <w:szCs w:val="24"/>
        </w:rPr>
      </w:pPr>
    </w:p>
    <w:p w14:paraId="7CEA561D" w14:textId="77777777" w:rsidR="00384BF3" w:rsidRDefault="00384BF3" w:rsidP="00384BF3">
      <w:pPr>
        <w:spacing w:line="480" w:lineRule="auto"/>
        <w:jc w:val="center"/>
        <w:rPr>
          <w:rFonts w:ascii="Times New Roman" w:hAnsi="Times New Roman" w:cs="Times New Roman"/>
          <w:sz w:val="24"/>
          <w:szCs w:val="24"/>
        </w:rPr>
      </w:pPr>
    </w:p>
    <w:p w14:paraId="408EFE9A" w14:textId="77777777" w:rsidR="00384BF3" w:rsidRDefault="00384BF3" w:rsidP="00384BF3">
      <w:pPr>
        <w:spacing w:line="480" w:lineRule="auto"/>
        <w:jc w:val="center"/>
        <w:rPr>
          <w:rFonts w:ascii="Times New Roman" w:hAnsi="Times New Roman" w:cs="Times New Roman"/>
          <w:sz w:val="24"/>
          <w:szCs w:val="24"/>
        </w:rPr>
      </w:pPr>
    </w:p>
    <w:p w14:paraId="0DD2F2FC" w14:textId="77777777" w:rsidR="00384BF3" w:rsidRDefault="00384BF3" w:rsidP="00384BF3">
      <w:pPr>
        <w:spacing w:line="480" w:lineRule="auto"/>
        <w:jc w:val="center"/>
        <w:rPr>
          <w:rFonts w:ascii="Times New Roman" w:hAnsi="Times New Roman" w:cs="Times New Roman"/>
          <w:sz w:val="24"/>
          <w:szCs w:val="24"/>
        </w:rPr>
      </w:pPr>
    </w:p>
    <w:p w14:paraId="1D5A2BBF" w14:textId="77777777" w:rsidR="00384BF3" w:rsidRDefault="00384BF3" w:rsidP="00384BF3">
      <w:pPr>
        <w:spacing w:line="480" w:lineRule="auto"/>
        <w:jc w:val="center"/>
        <w:rPr>
          <w:rFonts w:ascii="Times New Roman" w:hAnsi="Times New Roman" w:cs="Times New Roman"/>
          <w:sz w:val="24"/>
          <w:szCs w:val="24"/>
        </w:rPr>
      </w:pPr>
    </w:p>
    <w:p w14:paraId="4DED3CB3" w14:textId="77777777" w:rsidR="00384BF3" w:rsidRDefault="00384BF3" w:rsidP="00384BF3">
      <w:pPr>
        <w:spacing w:line="480" w:lineRule="auto"/>
        <w:jc w:val="center"/>
        <w:rPr>
          <w:rFonts w:ascii="Times New Roman" w:hAnsi="Times New Roman" w:cs="Times New Roman"/>
          <w:sz w:val="24"/>
          <w:szCs w:val="24"/>
        </w:rPr>
      </w:pPr>
    </w:p>
    <w:p w14:paraId="73623D52" w14:textId="77777777" w:rsidR="00384BF3" w:rsidRDefault="00384BF3" w:rsidP="00384BF3">
      <w:pPr>
        <w:spacing w:line="480" w:lineRule="auto"/>
        <w:jc w:val="center"/>
        <w:rPr>
          <w:rFonts w:ascii="Times New Roman" w:hAnsi="Times New Roman" w:cs="Times New Roman"/>
          <w:sz w:val="24"/>
          <w:szCs w:val="24"/>
        </w:rPr>
      </w:pPr>
    </w:p>
    <w:p w14:paraId="621CF92B" w14:textId="213E702D" w:rsidR="00384BF3" w:rsidRPr="00384BF3" w:rsidRDefault="003C40D8" w:rsidP="00384BF3">
      <w:pPr>
        <w:spacing w:line="480" w:lineRule="auto"/>
        <w:jc w:val="center"/>
        <w:rPr>
          <w:rFonts w:ascii="Times New Roman" w:hAnsi="Times New Roman" w:cs="Times New Roman"/>
          <w:sz w:val="24"/>
          <w:szCs w:val="24"/>
        </w:rPr>
      </w:pPr>
      <w:r w:rsidRPr="00384BF3">
        <w:rPr>
          <w:rFonts w:ascii="Times New Roman" w:hAnsi="Times New Roman" w:cs="Times New Roman"/>
          <w:sz w:val="24"/>
          <w:szCs w:val="24"/>
        </w:rPr>
        <w:t>Institutional Affiliation</w:t>
      </w:r>
    </w:p>
    <w:p w14:paraId="02921942" w14:textId="42283910" w:rsidR="00384BF3" w:rsidRPr="00384BF3" w:rsidRDefault="003C40D8" w:rsidP="00384BF3">
      <w:pPr>
        <w:spacing w:line="480" w:lineRule="auto"/>
        <w:jc w:val="center"/>
        <w:rPr>
          <w:rFonts w:ascii="Times New Roman" w:hAnsi="Times New Roman" w:cs="Times New Roman"/>
          <w:sz w:val="24"/>
          <w:szCs w:val="24"/>
        </w:rPr>
      </w:pPr>
      <w:r w:rsidRPr="00384BF3">
        <w:rPr>
          <w:rFonts w:ascii="Times New Roman" w:hAnsi="Times New Roman" w:cs="Times New Roman"/>
          <w:sz w:val="24"/>
          <w:szCs w:val="24"/>
        </w:rPr>
        <w:t>Professor’s Name</w:t>
      </w:r>
    </w:p>
    <w:p w14:paraId="1C21FBEC" w14:textId="34500FE7" w:rsidR="00384BF3" w:rsidRPr="00384BF3" w:rsidRDefault="003C40D8" w:rsidP="00384BF3">
      <w:pPr>
        <w:spacing w:line="480" w:lineRule="auto"/>
        <w:jc w:val="center"/>
        <w:rPr>
          <w:rFonts w:ascii="Times New Roman" w:hAnsi="Times New Roman" w:cs="Times New Roman"/>
          <w:sz w:val="24"/>
          <w:szCs w:val="24"/>
        </w:rPr>
      </w:pPr>
      <w:r w:rsidRPr="00384BF3">
        <w:rPr>
          <w:rFonts w:ascii="Times New Roman" w:hAnsi="Times New Roman" w:cs="Times New Roman"/>
          <w:sz w:val="24"/>
          <w:szCs w:val="24"/>
        </w:rPr>
        <w:t>Student’s Name</w:t>
      </w:r>
    </w:p>
    <w:p w14:paraId="7E7EE5BC" w14:textId="1AD75DDD" w:rsidR="00384BF3" w:rsidRDefault="003C40D8" w:rsidP="00384BF3">
      <w:pPr>
        <w:spacing w:line="480" w:lineRule="auto"/>
        <w:jc w:val="center"/>
        <w:rPr>
          <w:rFonts w:ascii="Times New Roman" w:hAnsi="Times New Roman" w:cs="Times New Roman"/>
          <w:sz w:val="24"/>
          <w:szCs w:val="24"/>
        </w:rPr>
      </w:pPr>
      <w:r w:rsidRPr="00384BF3">
        <w:rPr>
          <w:rFonts w:ascii="Times New Roman" w:hAnsi="Times New Roman" w:cs="Times New Roman"/>
          <w:sz w:val="24"/>
          <w:szCs w:val="24"/>
        </w:rPr>
        <w:t>Date</w:t>
      </w:r>
    </w:p>
    <w:p w14:paraId="5338B07D" w14:textId="40D79702" w:rsidR="00384BF3" w:rsidRDefault="00384BF3" w:rsidP="00384BF3">
      <w:pPr>
        <w:spacing w:line="480" w:lineRule="auto"/>
        <w:jc w:val="center"/>
        <w:rPr>
          <w:rFonts w:ascii="Times New Roman" w:hAnsi="Times New Roman" w:cs="Times New Roman"/>
          <w:sz w:val="24"/>
          <w:szCs w:val="24"/>
        </w:rPr>
      </w:pPr>
    </w:p>
    <w:p w14:paraId="29C8FB46" w14:textId="1E5C7437" w:rsidR="00384BF3" w:rsidRDefault="00384BF3" w:rsidP="00384BF3">
      <w:pPr>
        <w:spacing w:line="480" w:lineRule="auto"/>
        <w:jc w:val="center"/>
        <w:rPr>
          <w:rFonts w:ascii="Times New Roman" w:hAnsi="Times New Roman" w:cs="Times New Roman"/>
          <w:sz w:val="24"/>
          <w:szCs w:val="24"/>
        </w:rPr>
      </w:pPr>
    </w:p>
    <w:p w14:paraId="5BE315E8" w14:textId="31CC3A67" w:rsidR="00384BF3" w:rsidRDefault="00384BF3" w:rsidP="00384BF3">
      <w:pPr>
        <w:spacing w:line="480" w:lineRule="auto"/>
        <w:jc w:val="center"/>
        <w:rPr>
          <w:rFonts w:ascii="Times New Roman" w:hAnsi="Times New Roman" w:cs="Times New Roman"/>
          <w:sz w:val="24"/>
          <w:szCs w:val="24"/>
        </w:rPr>
      </w:pPr>
    </w:p>
    <w:p w14:paraId="02E94216" w14:textId="4998F01A" w:rsidR="00384BF3" w:rsidRDefault="00384BF3" w:rsidP="00384BF3">
      <w:pPr>
        <w:spacing w:line="480" w:lineRule="auto"/>
        <w:jc w:val="center"/>
        <w:rPr>
          <w:rFonts w:ascii="Times New Roman" w:hAnsi="Times New Roman" w:cs="Times New Roman"/>
          <w:sz w:val="24"/>
          <w:szCs w:val="24"/>
        </w:rPr>
      </w:pPr>
    </w:p>
    <w:p w14:paraId="0B3FF270" w14:textId="2F4466C4" w:rsidR="00384BF3" w:rsidRDefault="00384BF3" w:rsidP="00384BF3">
      <w:pPr>
        <w:spacing w:line="480" w:lineRule="auto"/>
        <w:jc w:val="center"/>
        <w:rPr>
          <w:rFonts w:ascii="Times New Roman" w:hAnsi="Times New Roman" w:cs="Times New Roman"/>
          <w:sz w:val="24"/>
          <w:szCs w:val="24"/>
        </w:rPr>
      </w:pPr>
    </w:p>
    <w:p w14:paraId="6E2729E4" w14:textId="6F7F14F9" w:rsidR="00384BF3" w:rsidRDefault="00384BF3" w:rsidP="00384BF3">
      <w:pPr>
        <w:spacing w:line="480" w:lineRule="auto"/>
        <w:jc w:val="center"/>
        <w:rPr>
          <w:rFonts w:ascii="Times New Roman" w:hAnsi="Times New Roman" w:cs="Times New Roman"/>
          <w:sz w:val="24"/>
          <w:szCs w:val="24"/>
        </w:rPr>
      </w:pPr>
    </w:p>
    <w:p w14:paraId="79548C1D" w14:textId="77777777" w:rsidR="00384BF3" w:rsidRPr="00384BF3" w:rsidRDefault="00384BF3" w:rsidP="00384BF3">
      <w:pPr>
        <w:spacing w:line="480" w:lineRule="auto"/>
        <w:jc w:val="center"/>
        <w:rPr>
          <w:rFonts w:ascii="Times New Roman" w:hAnsi="Times New Roman" w:cs="Times New Roman"/>
          <w:sz w:val="24"/>
          <w:szCs w:val="24"/>
        </w:rPr>
      </w:pPr>
    </w:p>
    <w:p w14:paraId="569B6A3D" w14:textId="2577058F" w:rsidR="00C77592" w:rsidRPr="00384BF3" w:rsidRDefault="003C40D8" w:rsidP="00384BF3">
      <w:pPr>
        <w:spacing w:line="480" w:lineRule="auto"/>
        <w:jc w:val="center"/>
        <w:rPr>
          <w:rFonts w:ascii="Times New Roman" w:hAnsi="Times New Roman" w:cs="Times New Roman"/>
          <w:b/>
          <w:bCs/>
          <w:sz w:val="24"/>
          <w:szCs w:val="24"/>
        </w:rPr>
      </w:pPr>
      <w:r w:rsidRPr="00384BF3">
        <w:rPr>
          <w:rFonts w:ascii="Times New Roman" w:hAnsi="Times New Roman" w:cs="Times New Roman"/>
          <w:b/>
          <w:bCs/>
          <w:sz w:val="24"/>
          <w:szCs w:val="24"/>
        </w:rPr>
        <w:lastRenderedPageBreak/>
        <w:t>Controlled substances.</w:t>
      </w:r>
    </w:p>
    <w:p w14:paraId="49AD0433" w14:textId="14184F83" w:rsidR="009D32E5" w:rsidRPr="00384BF3" w:rsidRDefault="003C40D8" w:rsidP="00384BF3">
      <w:pPr>
        <w:spacing w:line="480" w:lineRule="auto"/>
        <w:ind w:firstLine="720"/>
        <w:rPr>
          <w:rFonts w:ascii="Times New Roman" w:hAnsi="Times New Roman" w:cs="Times New Roman"/>
          <w:sz w:val="24"/>
          <w:szCs w:val="24"/>
        </w:rPr>
      </w:pPr>
      <w:r w:rsidRPr="00384BF3">
        <w:rPr>
          <w:rFonts w:ascii="Times New Roman" w:hAnsi="Times New Roman" w:cs="Times New Roman"/>
          <w:sz w:val="24"/>
          <w:szCs w:val="24"/>
        </w:rPr>
        <w:t>A controlled substance is a prohibited drug that can harm an individual's health and well-being. As a consequence, state and federal governments have perceived it's suitable to control these substances</w:t>
      </w:r>
      <w:r w:rsidRPr="00384BF3">
        <w:rPr>
          <w:rFonts w:ascii="Times New Roman" w:hAnsi="Times New Roman" w:cs="Times New Roman"/>
          <w:sz w:val="24"/>
          <w:szCs w:val="24"/>
        </w:rPr>
        <w:t xml:space="preserve">. The </w:t>
      </w:r>
      <w:r w:rsidR="00B0172C" w:rsidRPr="00384BF3">
        <w:rPr>
          <w:rFonts w:ascii="Times New Roman" w:hAnsi="Times New Roman" w:cs="Times New Roman"/>
          <w:sz w:val="24"/>
          <w:szCs w:val="24"/>
        </w:rPr>
        <w:t>regulation</w:t>
      </w:r>
      <w:r w:rsidRPr="00384BF3">
        <w:rPr>
          <w:rFonts w:ascii="Times New Roman" w:hAnsi="Times New Roman" w:cs="Times New Roman"/>
          <w:sz w:val="24"/>
          <w:szCs w:val="24"/>
        </w:rPr>
        <w:t xml:space="preserve"> applies to how the substance is made, used, handled, stored, and </w:t>
      </w:r>
      <w:r w:rsidR="009E580E" w:rsidRPr="00384BF3">
        <w:rPr>
          <w:rFonts w:ascii="Times New Roman" w:hAnsi="Times New Roman" w:cs="Times New Roman"/>
          <w:sz w:val="24"/>
          <w:szCs w:val="24"/>
        </w:rPr>
        <w:t>dispersed</w:t>
      </w:r>
      <w:r w:rsidRPr="00384BF3">
        <w:rPr>
          <w:rFonts w:ascii="Times New Roman" w:hAnsi="Times New Roman" w:cs="Times New Roman"/>
          <w:sz w:val="24"/>
          <w:szCs w:val="24"/>
        </w:rPr>
        <w:t xml:space="preserve">. Controlled substances </w:t>
      </w:r>
      <w:r w:rsidR="009E580E" w:rsidRPr="00384BF3">
        <w:rPr>
          <w:rFonts w:ascii="Times New Roman" w:hAnsi="Times New Roman" w:cs="Times New Roman"/>
          <w:sz w:val="24"/>
          <w:szCs w:val="24"/>
        </w:rPr>
        <w:t>comprise</w:t>
      </w:r>
      <w:r w:rsidRPr="00384BF3">
        <w:rPr>
          <w:rFonts w:ascii="Times New Roman" w:hAnsi="Times New Roman" w:cs="Times New Roman"/>
          <w:sz w:val="24"/>
          <w:szCs w:val="24"/>
        </w:rPr>
        <w:t xml:space="preserve"> </w:t>
      </w:r>
      <w:r w:rsidR="009E580E" w:rsidRPr="00384BF3">
        <w:rPr>
          <w:rFonts w:ascii="Times New Roman" w:hAnsi="Times New Roman" w:cs="Times New Roman"/>
          <w:sz w:val="24"/>
          <w:szCs w:val="24"/>
        </w:rPr>
        <w:t xml:space="preserve">depressants, </w:t>
      </w:r>
      <w:r w:rsidRPr="00384BF3">
        <w:rPr>
          <w:rFonts w:ascii="Times New Roman" w:hAnsi="Times New Roman" w:cs="Times New Roman"/>
          <w:sz w:val="24"/>
          <w:szCs w:val="24"/>
        </w:rPr>
        <w:t xml:space="preserve">opioids, stimulants, </w:t>
      </w:r>
      <w:r w:rsidR="009E580E" w:rsidRPr="00384BF3">
        <w:rPr>
          <w:rFonts w:ascii="Times New Roman" w:hAnsi="Times New Roman" w:cs="Times New Roman"/>
          <w:sz w:val="24"/>
          <w:szCs w:val="24"/>
        </w:rPr>
        <w:t xml:space="preserve">anabolic steroids, and </w:t>
      </w:r>
      <w:r w:rsidRPr="00384BF3">
        <w:rPr>
          <w:rFonts w:ascii="Times New Roman" w:hAnsi="Times New Roman" w:cs="Times New Roman"/>
          <w:sz w:val="24"/>
          <w:szCs w:val="24"/>
        </w:rPr>
        <w:t>hallucinogens</w:t>
      </w:r>
      <w:r w:rsidRPr="00384BF3">
        <w:rPr>
          <w:rFonts w:ascii="Times New Roman" w:hAnsi="Times New Roman" w:cs="Times New Roman"/>
          <w:sz w:val="24"/>
          <w:szCs w:val="24"/>
        </w:rPr>
        <w:t>.</w:t>
      </w:r>
      <w:r w:rsidR="00A35B7E" w:rsidRPr="00384BF3">
        <w:rPr>
          <w:rFonts w:ascii="Times New Roman" w:hAnsi="Times New Roman" w:cs="Times New Roman"/>
          <w:sz w:val="24"/>
          <w:szCs w:val="24"/>
        </w:rPr>
        <w:t xml:space="preserve"> </w:t>
      </w:r>
      <w:r w:rsidR="00084A1E" w:rsidRPr="00384BF3">
        <w:rPr>
          <w:rFonts w:ascii="Times New Roman" w:hAnsi="Times New Roman" w:cs="Times New Roman"/>
          <w:sz w:val="24"/>
          <w:szCs w:val="24"/>
        </w:rPr>
        <w:t>According to Preuss et al. (2021), c</w:t>
      </w:r>
      <w:r w:rsidR="00A35B7E" w:rsidRPr="00384BF3">
        <w:rPr>
          <w:rFonts w:ascii="Times New Roman" w:hAnsi="Times New Roman" w:cs="Times New Roman"/>
          <w:sz w:val="24"/>
          <w:szCs w:val="24"/>
        </w:rPr>
        <w:t xml:space="preserve">ontrolled substances are medicines that can cause mental dependence and physical, and the manufacturing, ownership, and use of these medicines are governed by law. </w:t>
      </w:r>
    </w:p>
    <w:p w14:paraId="28C4BC30" w14:textId="376D0EB7" w:rsidR="0008556D" w:rsidRPr="00384BF3" w:rsidRDefault="003C40D8" w:rsidP="00384BF3">
      <w:pPr>
        <w:spacing w:line="480" w:lineRule="auto"/>
        <w:jc w:val="center"/>
        <w:rPr>
          <w:rFonts w:ascii="Times New Roman" w:hAnsi="Times New Roman" w:cs="Times New Roman"/>
          <w:b/>
          <w:bCs/>
          <w:sz w:val="24"/>
          <w:szCs w:val="24"/>
        </w:rPr>
      </w:pPr>
      <w:r w:rsidRPr="00384BF3">
        <w:rPr>
          <w:rFonts w:ascii="Times New Roman" w:hAnsi="Times New Roman" w:cs="Times New Roman"/>
          <w:b/>
          <w:bCs/>
          <w:sz w:val="24"/>
          <w:szCs w:val="24"/>
        </w:rPr>
        <w:t>As future clinicians, what is your crucial role when prescribing controlled substances?</w:t>
      </w:r>
    </w:p>
    <w:p w14:paraId="6BFAA407" w14:textId="1B32526E" w:rsidR="006C11DC" w:rsidRPr="00384BF3" w:rsidRDefault="003C40D8" w:rsidP="00384BF3">
      <w:pPr>
        <w:spacing w:line="480" w:lineRule="auto"/>
        <w:ind w:firstLine="720"/>
        <w:rPr>
          <w:rFonts w:ascii="Times New Roman" w:hAnsi="Times New Roman" w:cs="Times New Roman"/>
          <w:sz w:val="24"/>
          <w:szCs w:val="24"/>
        </w:rPr>
      </w:pPr>
      <w:r w:rsidRPr="00384BF3">
        <w:rPr>
          <w:rFonts w:ascii="Times New Roman" w:hAnsi="Times New Roman" w:cs="Times New Roman"/>
          <w:sz w:val="24"/>
          <w:szCs w:val="24"/>
        </w:rPr>
        <w:t xml:space="preserve">The American Drug Enforcement Administration (DEA) procedures for </w:t>
      </w:r>
      <w:r w:rsidR="00256490" w:rsidRPr="00384BF3">
        <w:rPr>
          <w:rFonts w:ascii="Times New Roman" w:hAnsi="Times New Roman" w:cs="Times New Roman"/>
          <w:sz w:val="24"/>
          <w:szCs w:val="24"/>
        </w:rPr>
        <w:t>collaborating</w:t>
      </w:r>
      <w:r w:rsidRPr="00384BF3">
        <w:rPr>
          <w:rFonts w:ascii="Times New Roman" w:hAnsi="Times New Roman" w:cs="Times New Roman"/>
          <w:sz w:val="24"/>
          <w:szCs w:val="24"/>
        </w:rPr>
        <w:t xml:space="preserve"> controlled substance prescriptions to </w:t>
      </w:r>
      <w:r w:rsidR="00256490" w:rsidRPr="00384BF3">
        <w:rPr>
          <w:rFonts w:ascii="Times New Roman" w:hAnsi="Times New Roman" w:cs="Times New Roman"/>
          <w:sz w:val="24"/>
          <w:szCs w:val="24"/>
        </w:rPr>
        <w:t xml:space="preserve">clinicians provide </w:t>
      </w:r>
      <w:r w:rsidRPr="00384BF3">
        <w:rPr>
          <w:rFonts w:ascii="Times New Roman" w:hAnsi="Times New Roman" w:cs="Times New Roman"/>
          <w:sz w:val="24"/>
          <w:szCs w:val="24"/>
        </w:rPr>
        <w:t xml:space="preserve">the rules for </w:t>
      </w:r>
      <w:r w:rsidR="00256490" w:rsidRPr="00384BF3">
        <w:rPr>
          <w:rFonts w:ascii="Times New Roman" w:hAnsi="Times New Roman" w:cs="Times New Roman"/>
          <w:sz w:val="24"/>
          <w:szCs w:val="24"/>
        </w:rPr>
        <w:t>proposal</w:t>
      </w:r>
      <w:r w:rsidRPr="00384BF3">
        <w:rPr>
          <w:rFonts w:ascii="Times New Roman" w:hAnsi="Times New Roman" w:cs="Times New Roman"/>
          <w:sz w:val="24"/>
          <w:szCs w:val="24"/>
        </w:rPr>
        <w:t xml:space="preserve"> of these prescriptions from </w:t>
      </w:r>
      <w:r w:rsidR="00256490" w:rsidRPr="00384BF3">
        <w:rPr>
          <w:rFonts w:ascii="Times New Roman" w:hAnsi="Times New Roman" w:cs="Times New Roman"/>
          <w:sz w:val="24"/>
          <w:szCs w:val="24"/>
        </w:rPr>
        <w:t>certified</w:t>
      </w:r>
      <w:r w:rsidRPr="00384BF3">
        <w:rPr>
          <w:rFonts w:ascii="Times New Roman" w:hAnsi="Times New Roman" w:cs="Times New Roman"/>
          <w:sz w:val="24"/>
          <w:szCs w:val="24"/>
        </w:rPr>
        <w:t xml:space="preserve"> prescribing </w:t>
      </w:r>
      <w:r w:rsidR="00256490" w:rsidRPr="00384BF3">
        <w:rPr>
          <w:rFonts w:ascii="Times New Roman" w:hAnsi="Times New Roman" w:cs="Times New Roman"/>
          <w:sz w:val="24"/>
          <w:szCs w:val="24"/>
        </w:rPr>
        <w:t>workers</w:t>
      </w:r>
      <w:r w:rsidRPr="00384BF3">
        <w:rPr>
          <w:rFonts w:ascii="Times New Roman" w:hAnsi="Times New Roman" w:cs="Times New Roman"/>
          <w:sz w:val="24"/>
          <w:szCs w:val="24"/>
        </w:rPr>
        <w:t xml:space="preserve"> to </w:t>
      </w:r>
      <w:r w:rsidR="00256490" w:rsidRPr="00384BF3">
        <w:rPr>
          <w:rFonts w:ascii="Times New Roman" w:hAnsi="Times New Roman" w:cs="Times New Roman"/>
          <w:sz w:val="24"/>
          <w:szCs w:val="24"/>
        </w:rPr>
        <w:t>clinicians and chemist's</w:t>
      </w:r>
      <w:r w:rsidRPr="00384BF3">
        <w:rPr>
          <w:rFonts w:ascii="Times New Roman" w:hAnsi="Times New Roman" w:cs="Times New Roman"/>
          <w:sz w:val="24"/>
          <w:szCs w:val="24"/>
        </w:rPr>
        <w:t xml:space="preserve">; </w:t>
      </w:r>
      <w:r w:rsidR="00256490" w:rsidRPr="00384BF3">
        <w:rPr>
          <w:rFonts w:ascii="Times New Roman" w:hAnsi="Times New Roman" w:cs="Times New Roman"/>
          <w:sz w:val="24"/>
          <w:szCs w:val="24"/>
        </w:rPr>
        <w:t xml:space="preserve">The </w:t>
      </w:r>
      <w:r w:rsidRPr="00384BF3">
        <w:rPr>
          <w:rFonts w:ascii="Times New Roman" w:hAnsi="Times New Roman" w:cs="Times New Roman"/>
          <w:sz w:val="24"/>
          <w:szCs w:val="24"/>
        </w:rPr>
        <w:t>regul</w:t>
      </w:r>
      <w:r w:rsidRPr="00384BF3">
        <w:rPr>
          <w:rFonts w:ascii="Times New Roman" w:hAnsi="Times New Roman" w:cs="Times New Roman"/>
          <w:sz w:val="24"/>
          <w:szCs w:val="24"/>
        </w:rPr>
        <w:t xml:space="preserve">ations </w:t>
      </w:r>
      <w:r w:rsidR="00256490" w:rsidRPr="00384BF3">
        <w:rPr>
          <w:rFonts w:ascii="Times New Roman" w:hAnsi="Times New Roman" w:cs="Times New Roman"/>
          <w:sz w:val="24"/>
          <w:szCs w:val="24"/>
        </w:rPr>
        <w:t>undoubtedly</w:t>
      </w:r>
      <w:r w:rsidRPr="00384BF3">
        <w:rPr>
          <w:rFonts w:ascii="Times New Roman" w:hAnsi="Times New Roman" w:cs="Times New Roman"/>
          <w:sz w:val="24"/>
          <w:szCs w:val="24"/>
        </w:rPr>
        <w:t xml:space="preserve"> </w:t>
      </w:r>
      <w:r w:rsidR="00256490" w:rsidRPr="00384BF3">
        <w:rPr>
          <w:rFonts w:ascii="Times New Roman" w:hAnsi="Times New Roman" w:cs="Times New Roman"/>
          <w:sz w:val="24"/>
          <w:szCs w:val="24"/>
        </w:rPr>
        <w:t>outline</w:t>
      </w:r>
      <w:r w:rsidRPr="00384BF3">
        <w:rPr>
          <w:rFonts w:ascii="Times New Roman" w:hAnsi="Times New Roman" w:cs="Times New Roman"/>
          <w:sz w:val="24"/>
          <w:szCs w:val="24"/>
        </w:rPr>
        <w:t xml:space="preserve"> the roles of </w:t>
      </w:r>
      <w:r w:rsidR="00256490" w:rsidRPr="00384BF3">
        <w:rPr>
          <w:rFonts w:ascii="Times New Roman" w:hAnsi="Times New Roman" w:cs="Times New Roman"/>
          <w:sz w:val="24"/>
          <w:szCs w:val="24"/>
        </w:rPr>
        <w:t>physicians’</w:t>
      </w:r>
      <w:r w:rsidRPr="00384BF3">
        <w:rPr>
          <w:rFonts w:ascii="Times New Roman" w:hAnsi="Times New Roman" w:cs="Times New Roman"/>
          <w:sz w:val="24"/>
          <w:szCs w:val="24"/>
        </w:rPr>
        <w:t xml:space="preserve"> </w:t>
      </w:r>
      <w:r w:rsidR="00256490" w:rsidRPr="00384BF3">
        <w:rPr>
          <w:rFonts w:ascii="Times New Roman" w:hAnsi="Times New Roman" w:cs="Times New Roman"/>
          <w:sz w:val="24"/>
          <w:szCs w:val="24"/>
        </w:rPr>
        <w:t xml:space="preserve">chemists, </w:t>
      </w:r>
      <w:r w:rsidRPr="00384BF3">
        <w:rPr>
          <w:rFonts w:ascii="Times New Roman" w:hAnsi="Times New Roman" w:cs="Times New Roman"/>
          <w:sz w:val="24"/>
          <w:szCs w:val="24"/>
        </w:rPr>
        <w:t xml:space="preserve">assistants, and other </w:t>
      </w:r>
      <w:r w:rsidR="00256490" w:rsidRPr="00384BF3">
        <w:rPr>
          <w:rFonts w:ascii="Times New Roman" w:hAnsi="Times New Roman" w:cs="Times New Roman"/>
          <w:sz w:val="24"/>
          <w:szCs w:val="24"/>
        </w:rPr>
        <w:t>official</w:t>
      </w:r>
      <w:r w:rsidRPr="00384BF3">
        <w:rPr>
          <w:rFonts w:ascii="Times New Roman" w:hAnsi="Times New Roman" w:cs="Times New Roman"/>
          <w:sz w:val="24"/>
          <w:szCs w:val="24"/>
        </w:rPr>
        <w:t xml:space="preserve"> agents</w:t>
      </w:r>
      <w:r w:rsidR="001F503D" w:rsidRPr="00384BF3">
        <w:rPr>
          <w:rFonts w:ascii="Times New Roman" w:hAnsi="Times New Roman" w:cs="Times New Roman"/>
          <w:sz w:val="24"/>
          <w:szCs w:val="24"/>
        </w:rPr>
        <w:t xml:space="preserve"> </w:t>
      </w:r>
      <w:r w:rsidR="00084A1E" w:rsidRPr="00384BF3">
        <w:rPr>
          <w:rFonts w:ascii="Times New Roman" w:hAnsi="Times New Roman" w:cs="Times New Roman"/>
          <w:sz w:val="24"/>
          <w:szCs w:val="24"/>
        </w:rPr>
        <w:t>(</w:t>
      </w:r>
      <w:proofErr w:type="spellStart"/>
      <w:r w:rsidR="00084A1E" w:rsidRPr="00384BF3">
        <w:rPr>
          <w:rFonts w:ascii="Times New Roman" w:hAnsi="Times New Roman" w:cs="Times New Roman"/>
          <w:sz w:val="24"/>
          <w:szCs w:val="24"/>
        </w:rPr>
        <w:t>Brummond</w:t>
      </w:r>
      <w:proofErr w:type="spellEnd"/>
      <w:r w:rsidR="00084A1E" w:rsidRPr="00384BF3">
        <w:rPr>
          <w:rFonts w:ascii="Times New Roman" w:hAnsi="Times New Roman" w:cs="Times New Roman"/>
          <w:sz w:val="24"/>
          <w:szCs w:val="24"/>
        </w:rPr>
        <w:t xml:space="preserve"> et al. 2017).</w:t>
      </w:r>
    </w:p>
    <w:p w14:paraId="635A75F2" w14:textId="0AA5C236" w:rsidR="001C6079" w:rsidRPr="00384BF3" w:rsidRDefault="00052954" w:rsidP="00384BF3">
      <w:pPr>
        <w:spacing w:line="480" w:lineRule="auto"/>
        <w:ind w:firstLine="720"/>
        <w:rPr>
          <w:rFonts w:ascii="Times New Roman" w:hAnsi="Times New Roman" w:cs="Times New Roman"/>
          <w:sz w:val="24"/>
          <w:szCs w:val="24"/>
        </w:rPr>
      </w:pPr>
      <w:r w:rsidRPr="00384BF3">
        <w:rPr>
          <w:rFonts w:ascii="Times New Roman" w:hAnsi="Times New Roman" w:cs="Times New Roman"/>
          <w:sz w:val="24"/>
          <w:szCs w:val="24"/>
        </w:rPr>
        <w:t>C</w:t>
      </w:r>
      <w:r w:rsidR="003C40D8" w:rsidRPr="00384BF3">
        <w:rPr>
          <w:rFonts w:ascii="Times New Roman" w:hAnsi="Times New Roman" w:cs="Times New Roman"/>
          <w:sz w:val="24"/>
          <w:szCs w:val="24"/>
        </w:rPr>
        <w:t>linicians can assist patients in identifyin</w:t>
      </w:r>
      <w:r w:rsidR="003C40D8" w:rsidRPr="00384BF3">
        <w:rPr>
          <w:rFonts w:ascii="Times New Roman" w:hAnsi="Times New Roman" w:cs="Times New Roman"/>
          <w:sz w:val="24"/>
          <w:szCs w:val="24"/>
        </w:rPr>
        <w:t>g if there is a problem and offer or refer the patients to suitable treatment to certified doctors. The clinicians also are required to set retrieval goals to follow up on the welfare of their patients. Clinicians must also take note of speedy growths in t</w:t>
      </w:r>
      <w:r w:rsidR="003C40D8" w:rsidRPr="00384BF3">
        <w:rPr>
          <w:rFonts w:ascii="Times New Roman" w:hAnsi="Times New Roman" w:cs="Times New Roman"/>
          <w:sz w:val="24"/>
          <w:szCs w:val="24"/>
        </w:rPr>
        <w:t xml:space="preserve">he amount of medicine needed, spontaneous refill </w:t>
      </w:r>
      <w:r w:rsidRPr="00384BF3">
        <w:rPr>
          <w:rFonts w:ascii="Times New Roman" w:hAnsi="Times New Roman" w:cs="Times New Roman"/>
          <w:sz w:val="24"/>
          <w:szCs w:val="24"/>
        </w:rPr>
        <w:t>desires</w:t>
      </w:r>
      <w:r w:rsidR="003C40D8" w:rsidRPr="00384BF3">
        <w:rPr>
          <w:rFonts w:ascii="Times New Roman" w:hAnsi="Times New Roman" w:cs="Times New Roman"/>
          <w:sz w:val="24"/>
          <w:szCs w:val="24"/>
        </w:rPr>
        <w:t xml:space="preserve">. </w:t>
      </w:r>
    </w:p>
    <w:p w14:paraId="05B5C2EF" w14:textId="7BDAFEEE" w:rsidR="00183816" w:rsidRPr="00384BF3" w:rsidRDefault="003C40D8" w:rsidP="00384BF3">
      <w:pPr>
        <w:spacing w:line="480" w:lineRule="auto"/>
        <w:jc w:val="center"/>
        <w:rPr>
          <w:rFonts w:ascii="Times New Roman" w:hAnsi="Times New Roman" w:cs="Times New Roman"/>
          <w:b/>
          <w:bCs/>
          <w:sz w:val="24"/>
          <w:szCs w:val="24"/>
        </w:rPr>
      </w:pPr>
      <w:r w:rsidRPr="00384BF3">
        <w:rPr>
          <w:rFonts w:ascii="Times New Roman" w:hAnsi="Times New Roman" w:cs="Times New Roman"/>
          <w:b/>
          <w:bCs/>
          <w:sz w:val="24"/>
          <w:szCs w:val="24"/>
        </w:rPr>
        <w:t>How do clinicians address a patient who has not responded to the maximum dose of a controlled substance?</w:t>
      </w:r>
    </w:p>
    <w:p w14:paraId="1B72EC9F" w14:textId="06CD094F" w:rsidR="00183816" w:rsidRPr="00384BF3" w:rsidRDefault="003C40D8" w:rsidP="00384BF3">
      <w:pPr>
        <w:spacing w:line="480" w:lineRule="auto"/>
        <w:ind w:firstLine="720"/>
        <w:rPr>
          <w:rFonts w:ascii="Times New Roman" w:hAnsi="Times New Roman" w:cs="Times New Roman"/>
          <w:sz w:val="24"/>
          <w:szCs w:val="24"/>
        </w:rPr>
      </w:pPr>
      <w:r w:rsidRPr="00384BF3">
        <w:rPr>
          <w:rFonts w:ascii="Times New Roman" w:hAnsi="Times New Roman" w:cs="Times New Roman"/>
          <w:sz w:val="24"/>
          <w:szCs w:val="24"/>
        </w:rPr>
        <w:t>The sick individual with substance exploitation complications is mutual in overall medical e</w:t>
      </w:r>
      <w:r w:rsidRPr="00384BF3">
        <w:rPr>
          <w:rFonts w:ascii="Times New Roman" w:hAnsi="Times New Roman" w:cs="Times New Roman"/>
          <w:sz w:val="24"/>
          <w:szCs w:val="24"/>
        </w:rPr>
        <w:t xml:space="preserve">xercise and comprises individuals of </w:t>
      </w:r>
      <w:r w:rsidR="00E35FA6" w:rsidRPr="00384BF3">
        <w:rPr>
          <w:rFonts w:ascii="Times New Roman" w:hAnsi="Times New Roman" w:cs="Times New Roman"/>
          <w:sz w:val="24"/>
          <w:szCs w:val="24"/>
        </w:rPr>
        <w:t>every</w:t>
      </w:r>
      <w:r w:rsidRPr="00384BF3">
        <w:rPr>
          <w:rFonts w:ascii="Times New Roman" w:hAnsi="Times New Roman" w:cs="Times New Roman"/>
          <w:sz w:val="24"/>
          <w:szCs w:val="24"/>
        </w:rPr>
        <w:t xml:space="preserve"> age</w:t>
      </w:r>
      <w:r w:rsidR="00E35FA6" w:rsidRPr="00384BF3">
        <w:rPr>
          <w:rFonts w:ascii="Times New Roman" w:hAnsi="Times New Roman" w:cs="Times New Roman"/>
          <w:sz w:val="24"/>
          <w:szCs w:val="24"/>
        </w:rPr>
        <w:t xml:space="preserve"> and socioeconomic group. The primary </w:t>
      </w:r>
      <w:r w:rsidR="00E35FA6" w:rsidRPr="00384BF3">
        <w:rPr>
          <w:rFonts w:ascii="Times New Roman" w:hAnsi="Times New Roman" w:cs="Times New Roman"/>
          <w:sz w:val="24"/>
          <w:szCs w:val="24"/>
        </w:rPr>
        <w:lastRenderedPageBreak/>
        <w:t>care physicians regularly carry out early</w:t>
      </w:r>
      <w:r w:rsidRPr="00384BF3">
        <w:rPr>
          <w:rFonts w:ascii="Times New Roman" w:hAnsi="Times New Roman" w:cs="Times New Roman"/>
          <w:sz w:val="24"/>
          <w:szCs w:val="24"/>
        </w:rPr>
        <w:t xml:space="preserve"> </w:t>
      </w:r>
      <w:r w:rsidR="00E35FA6" w:rsidRPr="00384BF3">
        <w:rPr>
          <w:rFonts w:ascii="Times New Roman" w:hAnsi="Times New Roman" w:cs="Times New Roman"/>
          <w:sz w:val="24"/>
          <w:szCs w:val="24"/>
        </w:rPr>
        <w:t>analysis</w:t>
      </w:r>
      <w:r w:rsidRPr="00384BF3">
        <w:rPr>
          <w:rFonts w:ascii="Times New Roman" w:hAnsi="Times New Roman" w:cs="Times New Roman"/>
          <w:sz w:val="24"/>
          <w:szCs w:val="24"/>
        </w:rPr>
        <w:t xml:space="preserve"> and treatment of addiction </w:t>
      </w:r>
      <w:r w:rsidR="00E35FA6" w:rsidRPr="00384BF3">
        <w:rPr>
          <w:rFonts w:ascii="Times New Roman" w:hAnsi="Times New Roman" w:cs="Times New Roman"/>
          <w:sz w:val="24"/>
          <w:szCs w:val="24"/>
        </w:rPr>
        <w:t>glitches</w:t>
      </w:r>
      <w:r w:rsidRPr="00384BF3">
        <w:rPr>
          <w:rFonts w:ascii="Times New Roman" w:hAnsi="Times New Roman" w:cs="Times New Roman"/>
          <w:sz w:val="24"/>
          <w:szCs w:val="24"/>
        </w:rPr>
        <w:t xml:space="preserve"> before referral to a</w:t>
      </w:r>
      <w:r w:rsidR="00E35FA6" w:rsidRPr="00384BF3">
        <w:rPr>
          <w:rFonts w:ascii="Times New Roman" w:hAnsi="Times New Roman" w:cs="Times New Roman"/>
          <w:sz w:val="24"/>
          <w:szCs w:val="24"/>
        </w:rPr>
        <w:t xml:space="preserve">n expert of a higher level. </w:t>
      </w:r>
      <w:r w:rsidR="00A37006" w:rsidRPr="00384BF3">
        <w:rPr>
          <w:rFonts w:ascii="Times New Roman" w:hAnsi="Times New Roman" w:cs="Times New Roman"/>
          <w:sz w:val="24"/>
          <w:szCs w:val="24"/>
        </w:rPr>
        <w:t>Since the vast amount of substance-abusing sick people who take themselves for health care, physicians/clinicians must be conversant with the symptoms and s</w:t>
      </w:r>
      <w:r w:rsidR="00943696" w:rsidRPr="00384BF3">
        <w:rPr>
          <w:rFonts w:ascii="Times New Roman" w:hAnsi="Times New Roman" w:cs="Times New Roman"/>
          <w:sz w:val="24"/>
          <w:szCs w:val="24"/>
        </w:rPr>
        <w:t>igns</w:t>
      </w:r>
      <w:r w:rsidR="00A37006" w:rsidRPr="00384BF3">
        <w:rPr>
          <w:rFonts w:ascii="Times New Roman" w:hAnsi="Times New Roman" w:cs="Times New Roman"/>
          <w:sz w:val="24"/>
          <w:szCs w:val="24"/>
        </w:rPr>
        <w:t xml:space="preserve"> of abuse to make the </w:t>
      </w:r>
      <w:r w:rsidR="00943696" w:rsidRPr="00384BF3">
        <w:rPr>
          <w:rFonts w:ascii="Times New Roman" w:hAnsi="Times New Roman" w:cs="Times New Roman"/>
          <w:sz w:val="24"/>
          <w:szCs w:val="24"/>
        </w:rPr>
        <w:t>analysis</w:t>
      </w:r>
      <w:r w:rsidR="00A37006" w:rsidRPr="00384BF3">
        <w:rPr>
          <w:rFonts w:ascii="Times New Roman" w:hAnsi="Times New Roman" w:cs="Times New Roman"/>
          <w:sz w:val="24"/>
          <w:szCs w:val="24"/>
        </w:rPr>
        <w:t xml:space="preserve"> and </w:t>
      </w:r>
      <w:r w:rsidR="00943696" w:rsidRPr="00384BF3">
        <w:rPr>
          <w:rFonts w:ascii="Times New Roman" w:hAnsi="Times New Roman" w:cs="Times New Roman"/>
          <w:sz w:val="24"/>
          <w:szCs w:val="24"/>
        </w:rPr>
        <w:t>offer</w:t>
      </w:r>
      <w:r w:rsidR="00A37006" w:rsidRPr="00384BF3">
        <w:rPr>
          <w:rFonts w:ascii="Times New Roman" w:hAnsi="Times New Roman" w:cs="Times New Roman"/>
          <w:sz w:val="24"/>
          <w:szCs w:val="24"/>
        </w:rPr>
        <w:t xml:space="preserve"> </w:t>
      </w:r>
      <w:r w:rsidR="00943696" w:rsidRPr="00384BF3">
        <w:rPr>
          <w:rFonts w:ascii="Times New Roman" w:hAnsi="Times New Roman" w:cs="Times New Roman"/>
          <w:sz w:val="24"/>
          <w:szCs w:val="24"/>
        </w:rPr>
        <w:t>treatments</w:t>
      </w:r>
      <w:r w:rsidR="00A37006" w:rsidRPr="00384BF3">
        <w:rPr>
          <w:rFonts w:ascii="Times New Roman" w:hAnsi="Times New Roman" w:cs="Times New Roman"/>
          <w:sz w:val="24"/>
          <w:szCs w:val="24"/>
        </w:rPr>
        <w:t xml:space="preserve"> for acute </w:t>
      </w:r>
      <w:r w:rsidR="00943696" w:rsidRPr="00384BF3">
        <w:rPr>
          <w:rFonts w:ascii="Times New Roman" w:hAnsi="Times New Roman" w:cs="Times New Roman"/>
          <w:sz w:val="24"/>
          <w:szCs w:val="24"/>
        </w:rPr>
        <w:t>alcoholism</w:t>
      </w:r>
      <w:r w:rsidR="00A37006" w:rsidRPr="00384BF3">
        <w:rPr>
          <w:rFonts w:ascii="Times New Roman" w:hAnsi="Times New Roman" w:cs="Times New Roman"/>
          <w:sz w:val="24"/>
          <w:szCs w:val="24"/>
        </w:rPr>
        <w:t xml:space="preserve"> and </w:t>
      </w:r>
      <w:r w:rsidR="00943696" w:rsidRPr="00384BF3">
        <w:rPr>
          <w:rFonts w:ascii="Times New Roman" w:hAnsi="Times New Roman" w:cs="Times New Roman"/>
          <w:sz w:val="24"/>
          <w:szCs w:val="24"/>
        </w:rPr>
        <w:t>removal</w:t>
      </w:r>
      <w:r w:rsidR="00A37006" w:rsidRPr="00384BF3">
        <w:rPr>
          <w:rFonts w:ascii="Times New Roman" w:hAnsi="Times New Roman" w:cs="Times New Roman"/>
          <w:sz w:val="24"/>
          <w:szCs w:val="24"/>
        </w:rPr>
        <w:t xml:space="preserve"> </w:t>
      </w:r>
      <w:r w:rsidR="00943696" w:rsidRPr="00384BF3">
        <w:rPr>
          <w:rFonts w:ascii="Times New Roman" w:hAnsi="Times New Roman" w:cs="Times New Roman"/>
          <w:sz w:val="24"/>
          <w:szCs w:val="24"/>
        </w:rPr>
        <w:t>lengthwise</w:t>
      </w:r>
      <w:r w:rsidR="00A37006" w:rsidRPr="00384BF3">
        <w:rPr>
          <w:rFonts w:ascii="Times New Roman" w:hAnsi="Times New Roman" w:cs="Times New Roman"/>
          <w:sz w:val="24"/>
          <w:szCs w:val="24"/>
        </w:rPr>
        <w:t xml:space="preserve"> with resources for the long-term </w:t>
      </w:r>
      <w:r w:rsidR="00943696" w:rsidRPr="00384BF3">
        <w:rPr>
          <w:rFonts w:ascii="Times New Roman" w:hAnsi="Times New Roman" w:cs="Times New Roman"/>
          <w:sz w:val="24"/>
          <w:szCs w:val="24"/>
        </w:rPr>
        <w:t>medication</w:t>
      </w:r>
      <w:r w:rsidR="00384BF3" w:rsidRPr="00384BF3">
        <w:rPr>
          <w:rFonts w:ascii="Times New Roman" w:hAnsi="Times New Roman" w:cs="Times New Roman"/>
          <w:sz w:val="24"/>
          <w:szCs w:val="24"/>
        </w:rPr>
        <w:t xml:space="preserve"> (Brummond et al. 2017).</w:t>
      </w:r>
    </w:p>
    <w:p w14:paraId="479C6657" w14:textId="7490FCF5" w:rsidR="00011BBF" w:rsidRPr="00384BF3" w:rsidRDefault="003C40D8" w:rsidP="00384BF3">
      <w:pPr>
        <w:spacing w:line="480" w:lineRule="auto"/>
        <w:ind w:firstLine="720"/>
        <w:rPr>
          <w:rFonts w:ascii="Times New Roman" w:hAnsi="Times New Roman" w:cs="Times New Roman"/>
          <w:sz w:val="24"/>
          <w:szCs w:val="24"/>
        </w:rPr>
      </w:pPr>
      <w:r w:rsidRPr="00384BF3">
        <w:rPr>
          <w:rFonts w:ascii="Times New Roman" w:hAnsi="Times New Roman" w:cs="Times New Roman"/>
          <w:sz w:val="24"/>
          <w:szCs w:val="24"/>
        </w:rPr>
        <w:t>C</w:t>
      </w:r>
      <w:r w:rsidR="00717E44" w:rsidRPr="00384BF3">
        <w:rPr>
          <w:rFonts w:ascii="Times New Roman" w:hAnsi="Times New Roman" w:cs="Times New Roman"/>
          <w:sz w:val="24"/>
          <w:szCs w:val="24"/>
        </w:rPr>
        <w:t xml:space="preserve">ontrolled </w:t>
      </w:r>
      <w:r w:rsidRPr="00384BF3">
        <w:rPr>
          <w:rFonts w:ascii="Times New Roman" w:hAnsi="Times New Roman" w:cs="Times New Roman"/>
          <w:sz w:val="24"/>
          <w:szCs w:val="24"/>
        </w:rPr>
        <w:t>S</w:t>
      </w:r>
      <w:r w:rsidR="00717E44" w:rsidRPr="00384BF3">
        <w:rPr>
          <w:rFonts w:ascii="Times New Roman" w:hAnsi="Times New Roman" w:cs="Times New Roman"/>
          <w:sz w:val="24"/>
          <w:szCs w:val="24"/>
        </w:rPr>
        <w:t>ubstance</w:t>
      </w:r>
      <w:r w:rsidRPr="00384BF3">
        <w:rPr>
          <w:rFonts w:ascii="Times New Roman" w:hAnsi="Times New Roman" w:cs="Times New Roman"/>
          <w:sz w:val="24"/>
          <w:szCs w:val="24"/>
        </w:rPr>
        <w:t xml:space="preserve"> management </w:t>
      </w:r>
      <w:r w:rsidR="00717E44" w:rsidRPr="00384BF3">
        <w:rPr>
          <w:rFonts w:ascii="Times New Roman" w:hAnsi="Times New Roman" w:cs="Times New Roman"/>
          <w:sz w:val="24"/>
          <w:szCs w:val="24"/>
        </w:rPr>
        <w:t>mechanization</w:t>
      </w:r>
      <w:r w:rsidRPr="00384BF3">
        <w:rPr>
          <w:rFonts w:ascii="Times New Roman" w:hAnsi="Times New Roman" w:cs="Times New Roman"/>
          <w:sz w:val="24"/>
          <w:szCs w:val="24"/>
        </w:rPr>
        <w:t xml:space="preserve"> and </w:t>
      </w:r>
      <w:r w:rsidR="00717E44" w:rsidRPr="00384BF3">
        <w:rPr>
          <w:rFonts w:ascii="Times New Roman" w:hAnsi="Times New Roman" w:cs="Times New Roman"/>
          <w:sz w:val="24"/>
          <w:szCs w:val="24"/>
        </w:rPr>
        <w:t>expertise</w:t>
      </w:r>
      <w:r w:rsidRPr="00384BF3">
        <w:rPr>
          <w:rFonts w:ascii="Times New Roman" w:hAnsi="Times New Roman" w:cs="Times New Roman"/>
          <w:sz w:val="24"/>
          <w:szCs w:val="24"/>
        </w:rPr>
        <w:t xml:space="preserve"> vendors </w:t>
      </w:r>
      <w:r w:rsidR="00717E44" w:rsidRPr="00384BF3">
        <w:rPr>
          <w:rFonts w:ascii="Times New Roman" w:hAnsi="Times New Roman" w:cs="Times New Roman"/>
          <w:sz w:val="24"/>
          <w:szCs w:val="24"/>
        </w:rPr>
        <w:t>work in partnership</w:t>
      </w:r>
      <w:r w:rsidRPr="00384BF3">
        <w:rPr>
          <w:rFonts w:ascii="Times New Roman" w:hAnsi="Times New Roman" w:cs="Times New Roman"/>
          <w:sz w:val="24"/>
          <w:szCs w:val="24"/>
        </w:rPr>
        <w:t xml:space="preserve"> with healthcare </w:t>
      </w:r>
      <w:r w:rsidR="00717E44" w:rsidRPr="00384BF3">
        <w:rPr>
          <w:rFonts w:ascii="Times New Roman" w:hAnsi="Times New Roman" w:cs="Times New Roman"/>
          <w:sz w:val="24"/>
          <w:szCs w:val="24"/>
        </w:rPr>
        <w:t>institution</w:t>
      </w:r>
      <w:r w:rsidRPr="00384BF3">
        <w:rPr>
          <w:rFonts w:ascii="Times New Roman" w:hAnsi="Times New Roman" w:cs="Times New Roman"/>
          <w:sz w:val="24"/>
          <w:szCs w:val="24"/>
        </w:rPr>
        <w:t xml:space="preserve">s to provide </w:t>
      </w:r>
      <w:r w:rsidR="00717E44" w:rsidRPr="00384BF3">
        <w:rPr>
          <w:rFonts w:ascii="Times New Roman" w:hAnsi="Times New Roman" w:cs="Times New Roman"/>
          <w:sz w:val="24"/>
          <w:szCs w:val="24"/>
        </w:rPr>
        <w:t>satisfactory</w:t>
      </w:r>
      <w:r w:rsidRPr="00384BF3">
        <w:rPr>
          <w:rFonts w:ascii="Times New Roman" w:hAnsi="Times New Roman" w:cs="Times New Roman"/>
          <w:sz w:val="24"/>
          <w:szCs w:val="24"/>
        </w:rPr>
        <w:t xml:space="preserve"> solutions that </w:t>
      </w:r>
      <w:r w:rsidR="00717E44" w:rsidRPr="00384BF3">
        <w:rPr>
          <w:rFonts w:ascii="Times New Roman" w:hAnsi="Times New Roman" w:cs="Times New Roman"/>
          <w:sz w:val="24"/>
          <w:szCs w:val="24"/>
        </w:rPr>
        <w:t xml:space="preserve">sustain </w:t>
      </w:r>
      <w:r w:rsidRPr="00384BF3">
        <w:rPr>
          <w:rFonts w:ascii="Times New Roman" w:hAnsi="Times New Roman" w:cs="Times New Roman"/>
          <w:sz w:val="24"/>
          <w:szCs w:val="24"/>
        </w:rPr>
        <w:t xml:space="preserve">control, </w:t>
      </w:r>
      <w:r w:rsidR="00717E44" w:rsidRPr="00384BF3">
        <w:rPr>
          <w:rFonts w:ascii="Times New Roman" w:hAnsi="Times New Roman" w:cs="Times New Roman"/>
          <w:sz w:val="24"/>
          <w:szCs w:val="24"/>
        </w:rPr>
        <w:t>scrutiny</w:t>
      </w:r>
      <w:r w:rsidRPr="00384BF3">
        <w:rPr>
          <w:rFonts w:ascii="Times New Roman" w:hAnsi="Times New Roman" w:cs="Times New Roman"/>
          <w:sz w:val="24"/>
          <w:szCs w:val="24"/>
        </w:rPr>
        <w:t xml:space="preserve">, and </w:t>
      </w:r>
      <w:r w:rsidR="00717E44" w:rsidRPr="00384BF3">
        <w:rPr>
          <w:rFonts w:ascii="Times New Roman" w:hAnsi="Times New Roman" w:cs="Times New Roman"/>
          <w:sz w:val="24"/>
          <w:szCs w:val="24"/>
        </w:rPr>
        <w:t>reviewing</w:t>
      </w:r>
      <w:r w:rsidRPr="00384BF3">
        <w:rPr>
          <w:rFonts w:ascii="Times New Roman" w:hAnsi="Times New Roman" w:cs="Times New Roman"/>
          <w:sz w:val="24"/>
          <w:szCs w:val="24"/>
        </w:rPr>
        <w:t xml:space="preserve"> </w:t>
      </w:r>
      <w:r w:rsidR="00717E44" w:rsidRPr="00384BF3">
        <w:rPr>
          <w:rFonts w:ascii="Times New Roman" w:hAnsi="Times New Roman" w:cs="Times New Roman"/>
          <w:sz w:val="24"/>
          <w:szCs w:val="24"/>
        </w:rPr>
        <w:t>purposes</w:t>
      </w:r>
      <w:r w:rsidRPr="00384BF3">
        <w:rPr>
          <w:rFonts w:ascii="Times New Roman" w:hAnsi="Times New Roman" w:cs="Times New Roman"/>
          <w:sz w:val="24"/>
          <w:szCs w:val="24"/>
        </w:rPr>
        <w:t xml:space="preserve"> that address the </w:t>
      </w:r>
      <w:r w:rsidR="00717E44" w:rsidRPr="00384BF3">
        <w:rPr>
          <w:rFonts w:ascii="Times New Roman" w:hAnsi="Times New Roman" w:cs="Times New Roman"/>
          <w:sz w:val="24"/>
          <w:szCs w:val="24"/>
        </w:rPr>
        <w:t>whole</w:t>
      </w:r>
      <w:r w:rsidRPr="00384BF3">
        <w:rPr>
          <w:rFonts w:ascii="Times New Roman" w:hAnsi="Times New Roman" w:cs="Times New Roman"/>
          <w:sz w:val="24"/>
          <w:szCs w:val="24"/>
        </w:rPr>
        <w:t xml:space="preserve"> chain of </w:t>
      </w:r>
      <w:r w:rsidR="00717E44" w:rsidRPr="00384BF3">
        <w:rPr>
          <w:rFonts w:ascii="Times New Roman" w:hAnsi="Times New Roman" w:cs="Times New Roman"/>
          <w:sz w:val="24"/>
          <w:szCs w:val="24"/>
        </w:rPr>
        <w:t>protection</w:t>
      </w:r>
      <w:r w:rsidRPr="00384BF3">
        <w:rPr>
          <w:rFonts w:ascii="Times New Roman" w:hAnsi="Times New Roman" w:cs="Times New Roman"/>
          <w:sz w:val="24"/>
          <w:szCs w:val="24"/>
        </w:rPr>
        <w:t xml:space="preserve">, up to and </w:t>
      </w:r>
      <w:r w:rsidR="00717E44" w:rsidRPr="00384BF3">
        <w:rPr>
          <w:rFonts w:ascii="Times New Roman" w:hAnsi="Times New Roman" w:cs="Times New Roman"/>
          <w:sz w:val="24"/>
          <w:szCs w:val="24"/>
        </w:rPr>
        <w:t>together with</w:t>
      </w:r>
      <w:r w:rsidRPr="00384BF3">
        <w:rPr>
          <w:rFonts w:ascii="Times New Roman" w:hAnsi="Times New Roman" w:cs="Times New Roman"/>
          <w:sz w:val="24"/>
          <w:szCs w:val="24"/>
        </w:rPr>
        <w:t xml:space="preserve"> administration to the </w:t>
      </w:r>
      <w:r w:rsidR="00717E44" w:rsidRPr="00384BF3">
        <w:rPr>
          <w:rFonts w:ascii="Times New Roman" w:hAnsi="Times New Roman" w:cs="Times New Roman"/>
          <w:sz w:val="24"/>
          <w:szCs w:val="24"/>
        </w:rPr>
        <w:t>sick individuals</w:t>
      </w:r>
      <w:r w:rsidRPr="00384BF3">
        <w:rPr>
          <w:rFonts w:ascii="Times New Roman" w:hAnsi="Times New Roman" w:cs="Times New Roman"/>
          <w:sz w:val="24"/>
          <w:szCs w:val="24"/>
        </w:rPr>
        <w:t xml:space="preserve">, and have the </w:t>
      </w:r>
      <w:r w:rsidR="00717E44" w:rsidRPr="00384BF3">
        <w:rPr>
          <w:rFonts w:ascii="Times New Roman" w:hAnsi="Times New Roman" w:cs="Times New Roman"/>
          <w:sz w:val="24"/>
          <w:szCs w:val="24"/>
        </w:rPr>
        <w:t>aptitude</w:t>
      </w:r>
      <w:r w:rsidRPr="00384BF3">
        <w:rPr>
          <w:rFonts w:ascii="Times New Roman" w:hAnsi="Times New Roman" w:cs="Times New Roman"/>
          <w:sz w:val="24"/>
          <w:szCs w:val="24"/>
        </w:rPr>
        <w:t xml:space="preserve"> to </w:t>
      </w:r>
      <w:r w:rsidR="00717E44" w:rsidRPr="00384BF3">
        <w:rPr>
          <w:rFonts w:ascii="Times New Roman" w:hAnsi="Times New Roman" w:cs="Times New Roman"/>
          <w:sz w:val="24"/>
          <w:szCs w:val="24"/>
        </w:rPr>
        <w:t>trail</w:t>
      </w:r>
      <w:r w:rsidRPr="00384BF3">
        <w:rPr>
          <w:rFonts w:ascii="Times New Roman" w:hAnsi="Times New Roman" w:cs="Times New Roman"/>
          <w:sz w:val="24"/>
          <w:szCs w:val="24"/>
        </w:rPr>
        <w:t xml:space="preserve"> waste, </w:t>
      </w:r>
      <w:r w:rsidR="00717E44" w:rsidRPr="00384BF3">
        <w:rPr>
          <w:rFonts w:ascii="Times New Roman" w:hAnsi="Times New Roman" w:cs="Times New Roman"/>
          <w:sz w:val="24"/>
          <w:szCs w:val="24"/>
        </w:rPr>
        <w:t>detect</w:t>
      </w:r>
      <w:r w:rsidRPr="00384BF3">
        <w:rPr>
          <w:rFonts w:ascii="Times New Roman" w:hAnsi="Times New Roman" w:cs="Times New Roman"/>
          <w:sz w:val="24"/>
          <w:szCs w:val="24"/>
        </w:rPr>
        <w:t xml:space="preserve"> </w:t>
      </w:r>
      <w:r w:rsidR="00717E44" w:rsidRPr="00384BF3">
        <w:rPr>
          <w:rFonts w:ascii="Times New Roman" w:hAnsi="Times New Roman" w:cs="Times New Roman"/>
          <w:sz w:val="24"/>
          <w:szCs w:val="24"/>
        </w:rPr>
        <w:t>inconsistencies</w:t>
      </w:r>
      <w:r w:rsidRPr="00384BF3">
        <w:rPr>
          <w:rFonts w:ascii="Times New Roman" w:hAnsi="Times New Roman" w:cs="Times New Roman"/>
          <w:sz w:val="24"/>
          <w:szCs w:val="24"/>
        </w:rPr>
        <w:t xml:space="preserve">, and pull </w:t>
      </w:r>
      <w:r w:rsidR="00717E44" w:rsidRPr="00384BF3">
        <w:rPr>
          <w:rFonts w:ascii="Times New Roman" w:hAnsi="Times New Roman" w:cs="Times New Roman"/>
          <w:sz w:val="24"/>
          <w:szCs w:val="24"/>
        </w:rPr>
        <w:t>information</w:t>
      </w:r>
      <w:r w:rsidRPr="00384BF3">
        <w:rPr>
          <w:rFonts w:ascii="Times New Roman" w:hAnsi="Times New Roman" w:cs="Times New Roman"/>
          <w:sz w:val="24"/>
          <w:szCs w:val="24"/>
        </w:rPr>
        <w:t xml:space="preserve"> from technology systems into </w:t>
      </w:r>
      <w:r w:rsidR="00717E44" w:rsidRPr="00384BF3">
        <w:rPr>
          <w:rFonts w:ascii="Times New Roman" w:hAnsi="Times New Roman" w:cs="Times New Roman"/>
          <w:sz w:val="24"/>
          <w:szCs w:val="24"/>
        </w:rPr>
        <w:t>required</w:t>
      </w:r>
      <w:r w:rsidRPr="00384BF3">
        <w:rPr>
          <w:rFonts w:ascii="Times New Roman" w:hAnsi="Times New Roman" w:cs="Times New Roman"/>
          <w:sz w:val="24"/>
          <w:szCs w:val="24"/>
        </w:rPr>
        <w:t xml:space="preserve"> reports, </w:t>
      </w:r>
      <w:r w:rsidR="00717E44" w:rsidRPr="00384BF3">
        <w:rPr>
          <w:rFonts w:ascii="Times New Roman" w:hAnsi="Times New Roman" w:cs="Times New Roman"/>
          <w:sz w:val="24"/>
          <w:szCs w:val="24"/>
        </w:rPr>
        <w:t>with</w:t>
      </w:r>
      <w:r w:rsidRPr="00384BF3">
        <w:rPr>
          <w:rFonts w:ascii="Times New Roman" w:hAnsi="Times New Roman" w:cs="Times New Roman"/>
          <w:sz w:val="24"/>
          <w:szCs w:val="24"/>
        </w:rPr>
        <w:t xml:space="preserve">, but not </w:t>
      </w:r>
      <w:r w:rsidR="00717E44" w:rsidRPr="00384BF3">
        <w:rPr>
          <w:rFonts w:ascii="Times New Roman" w:hAnsi="Times New Roman" w:cs="Times New Roman"/>
          <w:sz w:val="24"/>
          <w:szCs w:val="24"/>
        </w:rPr>
        <w:t>restricted</w:t>
      </w:r>
      <w:r w:rsidRPr="00384BF3">
        <w:rPr>
          <w:rFonts w:ascii="Times New Roman" w:hAnsi="Times New Roman" w:cs="Times New Roman"/>
          <w:sz w:val="24"/>
          <w:szCs w:val="24"/>
        </w:rPr>
        <w:t xml:space="preserve"> to, trending of information that supports </w:t>
      </w:r>
      <w:r w:rsidR="00717E44" w:rsidRPr="00384BF3">
        <w:rPr>
          <w:rFonts w:ascii="Times New Roman" w:hAnsi="Times New Roman" w:cs="Times New Roman"/>
          <w:sz w:val="24"/>
          <w:szCs w:val="24"/>
        </w:rPr>
        <w:t>alteration</w:t>
      </w:r>
      <w:r w:rsidRPr="00384BF3">
        <w:rPr>
          <w:rFonts w:ascii="Times New Roman" w:hAnsi="Times New Roman" w:cs="Times New Roman"/>
          <w:sz w:val="24"/>
          <w:szCs w:val="24"/>
        </w:rPr>
        <w:t xml:space="preserve"> </w:t>
      </w:r>
      <w:r w:rsidR="00717E44" w:rsidRPr="00384BF3">
        <w:rPr>
          <w:rFonts w:ascii="Times New Roman" w:hAnsi="Times New Roman" w:cs="Times New Roman"/>
          <w:sz w:val="24"/>
          <w:szCs w:val="24"/>
        </w:rPr>
        <w:t>in scrutiny</w:t>
      </w:r>
      <w:r w:rsidR="00084A1E" w:rsidRPr="00384BF3">
        <w:rPr>
          <w:rFonts w:ascii="Times New Roman" w:hAnsi="Times New Roman" w:cs="Times New Roman"/>
          <w:sz w:val="24"/>
          <w:szCs w:val="24"/>
        </w:rPr>
        <w:t xml:space="preserve"> (Johnson 2018).</w:t>
      </w:r>
    </w:p>
    <w:p w14:paraId="79A257D4" w14:textId="0A14D1D8" w:rsidR="00F356EE" w:rsidRPr="00384BF3" w:rsidRDefault="003C40D8" w:rsidP="00384BF3">
      <w:pPr>
        <w:spacing w:line="480" w:lineRule="auto"/>
        <w:ind w:firstLine="720"/>
        <w:rPr>
          <w:rFonts w:ascii="Times New Roman" w:hAnsi="Times New Roman" w:cs="Times New Roman"/>
          <w:sz w:val="24"/>
          <w:szCs w:val="24"/>
        </w:rPr>
      </w:pPr>
      <w:r w:rsidRPr="00384BF3">
        <w:rPr>
          <w:rFonts w:ascii="Times New Roman" w:hAnsi="Times New Roman" w:cs="Times New Roman"/>
          <w:sz w:val="24"/>
          <w:szCs w:val="24"/>
        </w:rPr>
        <w:t xml:space="preserve">In conclusion, healthcare systems must develop a framework that considers Control Substance alteration prevention strategies. </w:t>
      </w:r>
      <w:r w:rsidRPr="00384BF3">
        <w:rPr>
          <w:rFonts w:ascii="Times New Roman" w:hAnsi="Times New Roman" w:cs="Times New Roman"/>
          <w:sz w:val="24"/>
          <w:szCs w:val="24"/>
        </w:rPr>
        <w:t xml:space="preserve">The healthcare sector should educate the public on the dangers of harmful substances to people like heroin. More and strict regulations should be initiated to curb illegal substances in the entire country in the United States. </w:t>
      </w:r>
    </w:p>
    <w:p w14:paraId="5BC2F5F4" w14:textId="61626B1A" w:rsidR="00084A1E" w:rsidRPr="00384BF3" w:rsidRDefault="00084A1E" w:rsidP="00384BF3">
      <w:pPr>
        <w:spacing w:line="480" w:lineRule="auto"/>
        <w:ind w:firstLine="720"/>
        <w:rPr>
          <w:rFonts w:ascii="Times New Roman" w:hAnsi="Times New Roman" w:cs="Times New Roman"/>
          <w:sz w:val="24"/>
          <w:szCs w:val="24"/>
        </w:rPr>
      </w:pPr>
    </w:p>
    <w:p w14:paraId="17B3C001" w14:textId="65D9ADFE" w:rsidR="00084A1E" w:rsidRPr="00384BF3" w:rsidRDefault="00084A1E" w:rsidP="00384BF3">
      <w:pPr>
        <w:spacing w:line="480" w:lineRule="auto"/>
        <w:ind w:firstLine="720"/>
        <w:rPr>
          <w:rFonts w:ascii="Times New Roman" w:hAnsi="Times New Roman" w:cs="Times New Roman"/>
          <w:sz w:val="24"/>
          <w:szCs w:val="24"/>
        </w:rPr>
      </w:pPr>
    </w:p>
    <w:p w14:paraId="6AF4DBFD" w14:textId="4EA85645" w:rsidR="00084A1E" w:rsidRPr="00384BF3" w:rsidRDefault="00084A1E" w:rsidP="00384BF3">
      <w:pPr>
        <w:spacing w:line="480" w:lineRule="auto"/>
        <w:ind w:firstLine="720"/>
        <w:rPr>
          <w:rFonts w:ascii="Times New Roman" w:hAnsi="Times New Roman" w:cs="Times New Roman"/>
          <w:sz w:val="24"/>
          <w:szCs w:val="24"/>
        </w:rPr>
      </w:pPr>
    </w:p>
    <w:p w14:paraId="2B027B7F" w14:textId="1948763B" w:rsidR="00084A1E" w:rsidRPr="00384BF3" w:rsidRDefault="00084A1E" w:rsidP="00384BF3">
      <w:pPr>
        <w:spacing w:line="480" w:lineRule="auto"/>
        <w:ind w:firstLine="720"/>
        <w:rPr>
          <w:rFonts w:ascii="Times New Roman" w:hAnsi="Times New Roman" w:cs="Times New Roman"/>
          <w:sz w:val="24"/>
          <w:szCs w:val="24"/>
        </w:rPr>
      </w:pPr>
    </w:p>
    <w:p w14:paraId="0BEC66AA" w14:textId="072B4833" w:rsidR="00084A1E" w:rsidRPr="00384BF3" w:rsidRDefault="00084A1E" w:rsidP="00384BF3">
      <w:pPr>
        <w:spacing w:line="480" w:lineRule="auto"/>
        <w:ind w:firstLine="720"/>
        <w:rPr>
          <w:rFonts w:ascii="Times New Roman" w:hAnsi="Times New Roman" w:cs="Times New Roman"/>
          <w:sz w:val="24"/>
          <w:szCs w:val="24"/>
        </w:rPr>
      </w:pPr>
    </w:p>
    <w:p w14:paraId="1D5276DA" w14:textId="77777777" w:rsidR="00084A1E" w:rsidRPr="00384BF3" w:rsidRDefault="00084A1E" w:rsidP="001F503D">
      <w:pPr>
        <w:spacing w:line="480" w:lineRule="auto"/>
        <w:rPr>
          <w:rFonts w:ascii="Times New Roman" w:hAnsi="Times New Roman" w:cs="Times New Roman"/>
          <w:sz w:val="24"/>
          <w:szCs w:val="24"/>
        </w:rPr>
      </w:pPr>
    </w:p>
    <w:p w14:paraId="2BB2EE8D" w14:textId="5287B03F" w:rsidR="00084A1E" w:rsidRPr="00384BF3" w:rsidRDefault="003C40D8" w:rsidP="00384BF3">
      <w:pPr>
        <w:spacing w:line="480" w:lineRule="auto"/>
        <w:ind w:firstLine="720"/>
        <w:jc w:val="center"/>
        <w:rPr>
          <w:rFonts w:ascii="Times New Roman" w:hAnsi="Times New Roman" w:cs="Times New Roman"/>
          <w:b/>
          <w:bCs/>
          <w:sz w:val="24"/>
          <w:szCs w:val="24"/>
        </w:rPr>
      </w:pPr>
      <w:r w:rsidRPr="00384BF3">
        <w:rPr>
          <w:rFonts w:ascii="Times New Roman" w:hAnsi="Times New Roman" w:cs="Times New Roman"/>
          <w:b/>
          <w:bCs/>
          <w:sz w:val="24"/>
          <w:szCs w:val="24"/>
        </w:rPr>
        <w:lastRenderedPageBreak/>
        <w:t>References</w:t>
      </w:r>
    </w:p>
    <w:p w14:paraId="1C9D82E2" w14:textId="77777777" w:rsidR="00384BF3" w:rsidRPr="00384BF3" w:rsidRDefault="003C40D8" w:rsidP="00384BF3">
      <w:pPr>
        <w:spacing w:line="480" w:lineRule="auto"/>
        <w:ind w:left="720" w:hanging="720"/>
        <w:rPr>
          <w:rFonts w:ascii="Times New Roman" w:hAnsi="Times New Roman" w:cs="Times New Roman"/>
          <w:sz w:val="24"/>
          <w:szCs w:val="24"/>
        </w:rPr>
      </w:pPr>
      <w:r w:rsidRPr="00384BF3">
        <w:rPr>
          <w:rFonts w:ascii="Times New Roman" w:hAnsi="Times New Roman" w:cs="Times New Roman"/>
          <w:sz w:val="24"/>
          <w:szCs w:val="24"/>
        </w:rPr>
        <w:t>Bru</w:t>
      </w:r>
      <w:r w:rsidRPr="00384BF3">
        <w:rPr>
          <w:rFonts w:ascii="Times New Roman" w:hAnsi="Times New Roman" w:cs="Times New Roman"/>
          <w:sz w:val="24"/>
          <w:szCs w:val="24"/>
        </w:rPr>
        <w:t>mmond, P. W., Chen, D. F., Churchill, W. W., Clark, J. S., Dillon, K. R., Dumitru, D., ... &amp; Smith, J. S. (2017). ASHP guidelines on preventing diversion of controlled substances. American Journal of Health-System Pharmacy, 74(5), 325-348.</w:t>
      </w:r>
    </w:p>
    <w:p w14:paraId="61B2E3ED" w14:textId="77777777" w:rsidR="00384BF3" w:rsidRPr="00384BF3" w:rsidRDefault="003C40D8" w:rsidP="00384BF3">
      <w:pPr>
        <w:spacing w:line="480" w:lineRule="auto"/>
        <w:ind w:left="720" w:hanging="720"/>
        <w:rPr>
          <w:rFonts w:ascii="Times New Roman" w:hAnsi="Times New Roman" w:cs="Times New Roman"/>
          <w:sz w:val="24"/>
          <w:szCs w:val="24"/>
        </w:rPr>
      </w:pPr>
      <w:r w:rsidRPr="00384BF3">
        <w:rPr>
          <w:rFonts w:ascii="Times New Roman" w:hAnsi="Times New Roman" w:cs="Times New Roman"/>
          <w:sz w:val="24"/>
          <w:szCs w:val="24"/>
        </w:rPr>
        <w:t>Caulkins, J. P.,</w:t>
      </w:r>
      <w:r w:rsidRPr="00384BF3">
        <w:rPr>
          <w:rFonts w:ascii="Times New Roman" w:hAnsi="Times New Roman" w:cs="Times New Roman"/>
          <w:sz w:val="24"/>
          <w:szCs w:val="24"/>
        </w:rPr>
        <w:t xml:space="preserve"> Goyeneche, L. A., Guo, L., Lenart, K., &amp; Rath, M. (2021). Outcomes associated with scheduling or up-scheduling controlled substances. International Journal of Drug Policy, 91, 103110.</w:t>
      </w:r>
    </w:p>
    <w:p w14:paraId="26DEF469" w14:textId="77777777" w:rsidR="00384BF3" w:rsidRPr="00384BF3" w:rsidRDefault="003C40D8" w:rsidP="00384BF3">
      <w:pPr>
        <w:spacing w:line="480" w:lineRule="auto"/>
        <w:ind w:left="720" w:hanging="720"/>
        <w:rPr>
          <w:rFonts w:ascii="Times New Roman" w:hAnsi="Times New Roman" w:cs="Times New Roman"/>
          <w:sz w:val="24"/>
          <w:szCs w:val="24"/>
        </w:rPr>
      </w:pPr>
      <w:bookmarkStart w:id="0" w:name="_Hlk82822433"/>
      <w:r w:rsidRPr="00384BF3">
        <w:rPr>
          <w:rFonts w:ascii="Times New Roman" w:hAnsi="Times New Roman" w:cs="Times New Roman"/>
          <w:sz w:val="24"/>
          <w:szCs w:val="24"/>
        </w:rPr>
        <w:t xml:space="preserve">Johnson, M. W., Griffiths, R. R., Hendricks, P. S., &amp; Henningfield, J. </w:t>
      </w:r>
      <w:r w:rsidRPr="00384BF3">
        <w:rPr>
          <w:rFonts w:ascii="Times New Roman" w:hAnsi="Times New Roman" w:cs="Times New Roman"/>
          <w:sz w:val="24"/>
          <w:szCs w:val="24"/>
        </w:rPr>
        <w:t xml:space="preserve">E. (2018). </w:t>
      </w:r>
      <w:bookmarkEnd w:id="0"/>
      <w:r w:rsidRPr="00384BF3">
        <w:rPr>
          <w:rFonts w:ascii="Times New Roman" w:hAnsi="Times New Roman" w:cs="Times New Roman"/>
          <w:sz w:val="24"/>
          <w:szCs w:val="24"/>
        </w:rPr>
        <w:t>The abuse potential of medical psilocybin according to the 8 factors of the Controlled Substances Act. Neuropharmacology, 142, 143-166.</w:t>
      </w:r>
      <w:bookmarkStart w:id="1" w:name="_Hlk82822492"/>
    </w:p>
    <w:p w14:paraId="5253168B" w14:textId="77777777" w:rsidR="00384BF3" w:rsidRPr="00384BF3" w:rsidRDefault="003C40D8" w:rsidP="00384BF3">
      <w:pPr>
        <w:spacing w:line="480" w:lineRule="auto"/>
        <w:ind w:left="720" w:hanging="720"/>
        <w:rPr>
          <w:rFonts w:ascii="Times New Roman" w:hAnsi="Times New Roman" w:cs="Times New Roman"/>
          <w:sz w:val="24"/>
          <w:szCs w:val="24"/>
        </w:rPr>
      </w:pPr>
      <w:bookmarkStart w:id="2" w:name="_Hlk82822296"/>
      <w:bookmarkEnd w:id="1"/>
      <w:r w:rsidRPr="00384BF3">
        <w:rPr>
          <w:rFonts w:ascii="Times New Roman" w:hAnsi="Times New Roman" w:cs="Times New Roman"/>
          <w:sz w:val="24"/>
          <w:szCs w:val="24"/>
        </w:rPr>
        <w:t xml:space="preserve">Preuss, C., Kalava, A., &amp; King, K. (2021). </w:t>
      </w:r>
      <w:bookmarkEnd w:id="2"/>
      <w:r w:rsidRPr="00384BF3">
        <w:rPr>
          <w:rFonts w:ascii="Times New Roman" w:hAnsi="Times New Roman" w:cs="Times New Roman"/>
          <w:sz w:val="24"/>
          <w:szCs w:val="24"/>
        </w:rPr>
        <w:t>Prescription of controlled substances: benefits and risks. StatPea</w:t>
      </w:r>
      <w:r w:rsidRPr="00384BF3">
        <w:rPr>
          <w:rFonts w:ascii="Times New Roman" w:hAnsi="Times New Roman" w:cs="Times New Roman"/>
          <w:sz w:val="24"/>
          <w:szCs w:val="24"/>
        </w:rPr>
        <w:t>rls.</w:t>
      </w:r>
    </w:p>
    <w:sectPr w:rsidR="00384BF3" w:rsidRPr="00384BF3" w:rsidSect="00384BF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1504" w14:textId="77777777" w:rsidR="003C40D8" w:rsidRDefault="003C40D8">
      <w:pPr>
        <w:spacing w:after="0" w:line="240" w:lineRule="auto"/>
      </w:pPr>
      <w:r>
        <w:separator/>
      </w:r>
    </w:p>
  </w:endnote>
  <w:endnote w:type="continuationSeparator" w:id="0">
    <w:p w14:paraId="73C57B52" w14:textId="77777777" w:rsidR="003C40D8" w:rsidRDefault="003C4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5D88" w14:textId="77777777" w:rsidR="003C40D8" w:rsidRDefault="003C40D8">
      <w:pPr>
        <w:spacing w:after="0" w:line="240" w:lineRule="auto"/>
      </w:pPr>
      <w:r>
        <w:separator/>
      </w:r>
    </w:p>
  </w:footnote>
  <w:footnote w:type="continuationSeparator" w:id="0">
    <w:p w14:paraId="7AFE4494" w14:textId="77777777" w:rsidR="003C40D8" w:rsidRDefault="003C4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351034"/>
      <w:docPartObj>
        <w:docPartGallery w:val="Page Numbers (Top of Page)"/>
        <w:docPartUnique/>
      </w:docPartObj>
    </w:sdtPr>
    <w:sdtEndPr>
      <w:rPr>
        <w:noProof/>
      </w:rPr>
    </w:sdtEndPr>
    <w:sdtContent>
      <w:p w14:paraId="4FE4FF2A" w14:textId="22A04C8C" w:rsidR="00384BF3" w:rsidRDefault="003C40D8">
        <w:pPr>
          <w:pStyle w:val="Header"/>
          <w:jc w:val="right"/>
        </w:pPr>
        <w:r w:rsidRPr="00384BF3">
          <w:rPr>
            <w:rFonts w:ascii="Times New Roman" w:hAnsi="Times New Roman" w:cs="Times New Roman"/>
            <w:sz w:val="24"/>
            <w:szCs w:val="24"/>
          </w:rPr>
          <w:t>CONTROLLED SUBSTANCES</w:t>
        </w:r>
        <w:r>
          <w:rPr>
            <w:rFonts w:ascii="Times New Roman" w:hAnsi="Times New Roman" w:cs="Times New Roman"/>
            <w:sz w:val="24"/>
            <w:szCs w:val="24"/>
          </w:rPr>
          <w:t xml:space="preserve">                                                                                </w:t>
        </w:r>
        <w:r w:rsidRPr="00384BF3">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328685E7" w14:textId="77777777" w:rsidR="00384BF3" w:rsidRDefault="00384B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746A" w14:textId="1E90103D" w:rsidR="00384BF3" w:rsidRPr="00384BF3" w:rsidRDefault="003C40D8">
    <w:pPr>
      <w:pStyle w:val="Header"/>
      <w:rPr>
        <w:rFonts w:ascii="Times New Roman" w:hAnsi="Times New Roman" w:cs="Times New Roman"/>
        <w:sz w:val="24"/>
        <w:szCs w:val="24"/>
      </w:rPr>
    </w:pPr>
    <w:r w:rsidRPr="00384BF3">
      <w:rPr>
        <w:rFonts w:ascii="Times New Roman" w:hAnsi="Times New Roman" w:cs="Times New Roman"/>
        <w:sz w:val="24"/>
        <w:szCs w:val="24"/>
      </w:rPr>
      <w:t xml:space="preserve">Running Head: CONTROLLED SUBSTANCES      </w:t>
    </w:r>
    <w:r>
      <w:rPr>
        <w:rFonts w:ascii="Times New Roman" w:hAnsi="Times New Roman" w:cs="Times New Roman"/>
        <w:sz w:val="24"/>
        <w:szCs w:val="24"/>
      </w:rPr>
      <w:t xml:space="preserve">                                                                    </w:t>
    </w:r>
    <w:r w:rsidRPr="00384BF3">
      <w:rPr>
        <w:rFonts w:ascii="Times New Roman" w:hAnsi="Times New Roman" w:cs="Times New Roman"/>
        <w:sz w:val="24"/>
        <w:szCs w:val="24"/>
      </w:rPr>
      <w:t xml:space="preserve"> </w:t>
    </w:r>
    <w:r>
      <w:rPr>
        <w:rFonts w:ascii="Times New Roman" w:hAnsi="Times New Roman" w:cs="Times New Roman"/>
        <w:sz w:val="24"/>
        <w:szCs w:val="24"/>
      </w:rPr>
      <w:t>1</w:t>
    </w:r>
    <w:r w:rsidRPr="00384BF3">
      <w:rPr>
        <w:rFonts w:ascii="Times New Roman" w:hAnsi="Times New Roman" w:cs="Times New Roman"/>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11"/>
    <w:rsid w:val="00011BBF"/>
    <w:rsid w:val="00052954"/>
    <w:rsid w:val="00084A1E"/>
    <w:rsid w:val="0008556D"/>
    <w:rsid w:val="000F2027"/>
    <w:rsid w:val="00152CEA"/>
    <w:rsid w:val="00183816"/>
    <w:rsid w:val="001C6079"/>
    <w:rsid w:val="001F503D"/>
    <w:rsid w:val="00256490"/>
    <w:rsid w:val="00273C7E"/>
    <w:rsid w:val="002937AB"/>
    <w:rsid w:val="00384BF3"/>
    <w:rsid w:val="003C40D8"/>
    <w:rsid w:val="003F2111"/>
    <w:rsid w:val="00464F33"/>
    <w:rsid w:val="005936E4"/>
    <w:rsid w:val="005A5233"/>
    <w:rsid w:val="006C11DC"/>
    <w:rsid w:val="00717E44"/>
    <w:rsid w:val="00745BFD"/>
    <w:rsid w:val="008D4B97"/>
    <w:rsid w:val="00943696"/>
    <w:rsid w:val="009D32E5"/>
    <w:rsid w:val="009E580E"/>
    <w:rsid w:val="00A35B7E"/>
    <w:rsid w:val="00A37006"/>
    <w:rsid w:val="00A677A7"/>
    <w:rsid w:val="00AB5DD6"/>
    <w:rsid w:val="00B0172C"/>
    <w:rsid w:val="00BB0302"/>
    <w:rsid w:val="00C77592"/>
    <w:rsid w:val="00CB1EEC"/>
    <w:rsid w:val="00E35FA6"/>
    <w:rsid w:val="00F356EE"/>
    <w:rsid w:val="00F91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06C1C"/>
  <w15:chartTrackingRefBased/>
  <w15:docId w15:val="{CB762607-49AF-4FC9-8A53-5D26DF73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BF3"/>
  </w:style>
  <w:style w:type="paragraph" w:styleId="Footer">
    <w:name w:val="footer"/>
    <w:basedOn w:val="Normal"/>
    <w:link w:val="FooterChar"/>
    <w:uiPriority w:val="99"/>
    <w:unhideWhenUsed/>
    <w:rsid w:val="00384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2021-09-19T22:03:00Z</dcterms:created>
  <dcterms:modified xsi:type="dcterms:W3CDTF">2021-09-19T22:03:00Z</dcterms:modified>
</cp:coreProperties>
</file>